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92EE" w14:textId="4B6D57C1" w:rsidR="008A15A7" w:rsidRPr="003855B3" w:rsidRDefault="00627DFA" w:rsidP="00627DFA">
      <w:pPr>
        <w:jc w:val="center"/>
        <w:rPr>
          <w:b/>
          <w:bCs/>
        </w:rPr>
      </w:pPr>
      <w:r w:rsidRPr="003855B3">
        <w:rPr>
          <w:b/>
          <w:bCs/>
        </w:rPr>
        <w:t>AACN BSN Essentials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3855B3" w14:paraId="2BE5453A" w14:textId="77777777" w:rsidTr="003855B3">
        <w:tc>
          <w:tcPr>
            <w:tcW w:w="12955" w:type="dxa"/>
          </w:tcPr>
          <w:p w14:paraId="56FEF585" w14:textId="7F6F2E4C" w:rsidR="003855B3" w:rsidRDefault="003855B3">
            <w:r>
              <w:t>Essential I: Liberal Education for Baccalaureate Generalist Nursing Practice</w:t>
            </w:r>
          </w:p>
        </w:tc>
      </w:tr>
      <w:tr w:rsidR="003855B3" w14:paraId="709F3500" w14:textId="77777777" w:rsidTr="003855B3">
        <w:tc>
          <w:tcPr>
            <w:tcW w:w="12955" w:type="dxa"/>
          </w:tcPr>
          <w:p w14:paraId="2C5A3FCF" w14:textId="79315477" w:rsidR="003855B3" w:rsidRDefault="003855B3">
            <w:r>
              <w:t>Essential II: Basic Organizational and Systems Leadership for Quality Care and Patient Safety</w:t>
            </w:r>
          </w:p>
        </w:tc>
      </w:tr>
      <w:tr w:rsidR="003855B3" w14:paraId="02D965EF" w14:textId="77777777" w:rsidTr="003855B3">
        <w:tc>
          <w:tcPr>
            <w:tcW w:w="12955" w:type="dxa"/>
          </w:tcPr>
          <w:p w14:paraId="26C142ED" w14:textId="251C72FC" w:rsidR="003855B3" w:rsidRDefault="003855B3">
            <w:r>
              <w:t>Essential III: Scholarship for Evidence-Based Practice</w:t>
            </w:r>
          </w:p>
        </w:tc>
      </w:tr>
      <w:tr w:rsidR="003855B3" w14:paraId="3DF14ABC" w14:textId="77777777" w:rsidTr="003855B3">
        <w:tc>
          <w:tcPr>
            <w:tcW w:w="12955" w:type="dxa"/>
          </w:tcPr>
          <w:p w14:paraId="69282A0F" w14:textId="4813B874" w:rsidR="003855B3" w:rsidRDefault="003855B3">
            <w:r>
              <w:t>Essential IV: Information Management and Application of Patient Care Technology</w:t>
            </w:r>
          </w:p>
        </w:tc>
      </w:tr>
      <w:tr w:rsidR="003855B3" w14:paraId="0EA8D394" w14:textId="77777777" w:rsidTr="003855B3">
        <w:tc>
          <w:tcPr>
            <w:tcW w:w="12955" w:type="dxa"/>
          </w:tcPr>
          <w:p w14:paraId="6CCCE7FC" w14:textId="20259993" w:rsidR="003855B3" w:rsidRDefault="003855B3">
            <w:r>
              <w:t>Essential V: Healthcare Policy, Finance, and Regulatory Environments</w:t>
            </w:r>
          </w:p>
        </w:tc>
      </w:tr>
      <w:tr w:rsidR="003855B3" w14:paraId="2B860BAC" w14:textId="77777777" w:rsidTr="003855B3">
        <w:tc>
          <w:tcPr>
            <w:tcW w:w="12955" w:type="dxa"/>
          </w:tcPr>
          <w:p w14:paraId="7DC97BE0" w14:textId="3A2BB690" w:rsidR="003855B3" w:rsidRDefault="003855B3">
            <w:r>
              <w:t>Essential VI: Interprofessional Communication and Collaboration for Improving Patient Care Outcomes</w:t>
            </w:r>
          </w:p>
        </w:tc>
      </w:tr>
      <w:tr w:rsidR="003855B3" w14:paraId="0283CF0C" w14:textId="77777777" w:rsidTr="003855B3">
        <w:tc>
          <w:tcPr>
            <w:tcW w:w="12955" w:type="dxa"/>
          </w:tcPr>
          <w:p w14:paraId="507A833A" w14:textId="122A775A" w:rsidR="003855B3" w:rsidRDefault="003855B3" w:rsidP="002878A2">
            <w:pPr>
              <w:spacing w:after="80"/>
              <w:ind w:left="-30"/>
              <w:jc w:val="both"/>
            </w:pPr>
            <w:r>
              <w:t>Essential VII: Clinical Prevention and Population Health</w:t>
            </w:r>
          </w:p>
        </w:tc>
      </w:tr>
      <w:tr w:rsidR="003855B3" w14:paraId="7C3BF751" w14:textId="77777777" w:rsidTr="003855B3">
        <w:tc>
          <w:tcPr>
            <w:tcW w:w="12955" w:type="dxa"/>
          </w:tcPr>
          <w:p w14:paraId="72D1004B" w14:textId="3A445CD1" w:rsidR="003855B3" w:rsidRDefault="003855B3">
            <w:r>
              <w:t>Essential VIII. Professionalism and Professional Values</w:t>
            </w:r>
          </w:p>
        </w:tc>
      </w:tr>
      <w:tr w:rsidR="003855B3" w14:paraId="0215CC44" w14:textId="77777777" w:rsidTr="003855B3">
        <w:tc>
          <w:tcPr>
            <w:tcW w:w="12955" w:type="dxa"/>
          </w:tcPr>
          <w:p w14:paraId="6C3700CC" w14:textId="5DEE9B8C" w:rsidR="003855B3" w:rsidRDefault="003855B3">
            <w:r>
              <w:t>Essential IX. Baccalaureate Generalist Nursing Practice</w:t>
            </w:r>
          </w:p>
        </w:tc>
      </w:tr>
    </w:tbl>
    <w:p w14:paraId="410F06FF" w14:textId="0CA2973D" w:rsidR="002878A2" w:rsidRDefault="003855B3">
      <w:r>
        <w:t>American Association of Colleges of Nursing. (2008)</w:t>
      </w:r>
      <w:r w:rsidR="00B1450E">
        <w:t>.</w:t>
      </w:r>
      <w:r>
        <w:t xml:space="preserve"> </w:t>
      </w:r>
      <w:r w:rsidRPr="003855B3">
        <w:rPr>
          <w:i/>
          <w:iCs/>
        </w:rPr>
        <w:t>The Essentials of Baccalaureate Education for Professional Nursing Practice</w:t>
      </w:r>
      <w:r>
        <w:t xml:space="preserve">. Author. </w:t>
      </w:r>
    </w:p>
    <w:sectPr w:rsidR="002878A2" w:rsidSect="00287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A2"/>
    <w:rsid w:val="002878A2"/>
    <w:rsid w:val="002F3D0F"/>
    <w:rsid w:val="003855B3"/>
    <w:rsid w:val="00627DFA"/>
    <w:rsid w:val="006A6E10"/>
    <w:rsid w:val="007F4D76"/>
    <w:rsid w:val="009D64B7"/>
    <w:rsid w:val="00B1450E"/>
    <w:rsid w:val="00EC0F06"/>
    <w:rsid w:val="00E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69C5"/>
  <w15:chartTrackingRefBased/>
  <w15:docId w15:val="{5505622B-1DF0-4F89-9D0A-3247468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Hultquist, Teresa L</dc:creator>
  <cp:keywords/>
  <dc:description/>
  <cp:lastModifiedBy>Hultquist, Teresa L</cp:lastModifiedBy>
  <cp:revision>4</cp:revision>
  <dcterms:created xsi:type="dcterms:W3CDTF">2022-07-27T16:29:00Z</dcterms:created>
  <dcterms:modified xsi:type="dcterms:W3CDTF">2022-07-27T16:34:00Z</dcterms:modified>
</cp:coreProperties>
</file>